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8521A2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27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75"/>
            </w:tblGrid>
            <w:tr w:rsidR="008521A2" w:rsidTr="000C763F">
              <w:trPr>
                <w:cantSplit/>
                <w:trHeight w:hRule="exact" w:val="7944"/>
              </w:trPr>
              <w:tc>
                <w:tcPr>
                  <w:tcW w:w="7275" w:type="dxa"/>
                </w:tcPr>
                <w:p w:rsidR="008521A2" w:rsidRDefault="00EA41EB">
                  <w:bookmarkStart w:id="0" w:name="_GoBack"/>
                  <w:bookmarkEnd w:id="0"/>
                  <w:r w:rsidRPr="00EA41EB">
                    <w:drawing>
                      <wp:anchor distT="0" distB="0" distL="114300" distR="114300" simplePos="0" relativeHeight="251658240" behindDoc="0" locked="0" layoutInCell="1" allowOverlap="1" wp14:anchorId="6DC07C08" wp14:editId="0C63415C">
                        <wp:simplePos x="0" y="0"/>
                        <wp:positionH relativeFrom="column">
                          <wp:posOffset>35781</wp:posOffset>
                        </wp:positionH>
                        <wp:positionV relativeFrom="paragraph">
                          <wp:posOffset>19879</wp:posOffset>
                        </wp:positionV>
                        <wp:extent cx="4556097" cy="4707172"/>
                        <wp:effectExtent l="0" t="0" r="0" b="0"/>
                        <wp:wrapNone/>
                        <wp:docPr id="2" name="Picture 2" descr="https://cugh.files.wordpress.com/2010/09/diagnostic_report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ugh.files.wordpress.com/2010/09/diagnostic_report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6096" cy="47071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521A2" w:rsidTr="000C763F">
              <w:trPr>
                <w:trHeight w:hRule="exact" w:val="6355"/>
              </w:trPr>
              <w:tc>
                <w:tcPr>
                  <w:tcW w:w="7275" w:type="dxa"/>
                </w:tcPr>
                <w:p w:rsidR="006D09ED" w:rsidRPr="000C763F" w:rsidRDefault="006D09ED" w:rsidP="006D09ED">
                  <w:pPr>
                    <w:pStyle w:val="Subtitle"/>
                    <w:rPr>
                      <w:color w:val="B11A57" w:themeColor="accent1" w:themeShade="BF"/>
                      <w:sz w:val="48"/>
                    </w:rPr>
                  </w:pPr>
                  <w:r w:rsidRPr="000C763F">
                    <w:rPr>
                      <w:color w:val="B11A57" w:themeColor="accent1" w:themeShade="BF"/>
                      <w:sz w:val="48"/>
                    </w:rPr>
                    <w:t xml:space="preserve">Monday, November 24 </w:t>
                  </w:r>
                  <w:r w:rsidRPr="000C763F">
                    <w:rPr>
                      <w:color w:val="B11A57" w:themeColor="accent1" w:themeShade="BF"/>
                      <w:sz w:val="44"/>
                    </w:rPr>
                    <w:t>5:30pm -</w:t>
                  </w:r>
                  <w:r w:rsidR="000C763F" w:rsidRPr="000C763F">
                    <w:rPr>
                      <w:color w:val="B11A57" w:themeColor="accent1" w:themeShade="BF"/>
                      <w:sz w:val="44"/>
                    </w:rPr>
                    <w:t xml:space="preserve"> </w:t>
                  </w:r>
                  <w:r w:rsidRPr="000C763F">
                    <w:rPr>
                      <w:color w:val="B11A57" w:themeColor="accent1" w:themeShade="BF"/>
                      <w:sz w:val="44"/>
                    </w:rPr>
                    <w:t>6:30pm</w:t>
                  </w:r>
                  <w:r w:rsidR="000C763F">
                    <w:rPr>
                      <w:color w:val="B11A57" w:themeColor="accent1" w:themeShade="BF"/>
                      <w:sz w:val="44"/>
                    </w:rPr>
                    <w:br/>
                  </w:r>
                </w:p>
                <w:p w:rsidR="008521A2" w:rsidRPr="006D09ED" w:rsidRDefault="006D09ED">
                  <w:pPr>
                    <w:pStyle w:val="Title"/>
                    <w:rPr>
                      <w:sz w:val="72"/>
                    </w:rPr>
                  </w:pPr>
                  <w:r w:rsidRPr="006D09ED">
                    <w:rPr>
                      <w:sz w:val="72"/>
                    </w:rPr>
                    <w:t xml:space="preserve">Re-Engineering Global Health </w:t>
                  </w:r>
                </w:p>
                <w:p w:rsidR="008521A2" w:rsidRPr="000C763F" w:rsidRDefault="006D09ED" w:rsidP="000C763F">
                  <w:pPr>
                    <w:pStyle w:val="Heading1"/>
                    <w:rPr>
                      <w:color w:val="B11A57" w:themeColor="accent1" w:themeShade="BF"/>
                    </w:rPr>
                  </w:pPr>
                  <w:r w:rsidRPr="000C763F">
                    <w:rPr>
                      <w:color w:val="B11A57" w:themeColor="accent1" w:themeShade="BF"/>
                    </w:rPr>
                    <w:t>HUB 238</w:t>
                  </w:r>
                  <w:r w:rsidR="000C763F">
                    <w:rPr>
                      <w:color w:val="B11A57" w:themeColor="accent1" w:themeShade="BF"/>
                    </w:rPr>
                    <w:br/>
                  </w:r>
                  <w:r w:rsidR="00EA41EB">
                    <w:rPr>
                      <w:sz w:val="22"/>
                      <w:szCs w:val="22"/>
                    </w:rPr>
                    <w:br/>
                  </w:r>
                  <w:proofErr w:type="gramStart"/>
                  <w:r w:rsidRPr="006D09ED">
                    <w:rPr>
                      <w:sz w:val="22"/>
                      <w:szCs w:val="22"/>
                    </w:rPr>
                    <w:t>The</w:t>
                  </w:r>
                  <w:proofErr w:type="gramEnd"/>
                  <w:r w:rsidRPr="006D09ED">
                    <w:rPr>
                      <w:sz w:val="22"/>
                      <w:szCs w:val="22"/>
                    </w:rPr>
                    <w:t xml:space="preserve"> world needs your expertise to devise solutions to the most significant global health challenges of the 21st century. Join us for a film screening followed by a panel discussion featuring engineers and faculty whose expertise relates to the intersections between engineering, healthcare, and international development.</w:t>
                  </w:r>
                </w:p>
              </w:tc>
            </w:tr>
            <w:tr w:rsidR="008521A2" w:rsidTr="000C763F">
              <w:trPr>
                <w:trHeight w:hRule="exact" w:val="1589"/>
              </w:trPr>
              <w:tc>
                <w:tcPr>
                  <w:tcW w:w="7275" w:type="dxa"/>
                  <w:vAlign w:val="bottom"/>
                </w:tcPr>
                <w:p w:rsidR="008521A2" w:rsidRDefault="008521A2"/>
              </w:tc>
            </w:tr>
          </w:tbl>
          <w:p w:rsidR="008521A2" w:rsidRDefault="008521A2"/>
        </w:tc>
        <w:tc>
          <w:tcPr>
            <w:tcW w:w="144" w:type="dxa"/>
          </w:tcPr>
          <w:p w:rsidR="008521A2" w:rsidRDefault="008521A2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8521A2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8521A2" w:rsidRPr="00EA41EB" w:rsidRDefault="006D09ED" w:rsidP="00EA41EB">
                  <w:pPr>
                    <w:pStyle w:val="Heading2"/>
                    <w:rPr>
                      <w:color w:val="B11A57" w:themeColor="accent1" w:themeShade="BF"/>
                    </w:rPr>
                  </w:pPr>
                  <w:r w:rsidRPr="00EA41EB">
                    <w:rPr>
                      <w:color w:val="B11A57" w:themeColor="accent1" w:themeShade="BF"/>
                    </w:rPr>
                    <w:t>Are you an engineering or pre-engineering student?</w:t>
                  </w:r>
                </w:p>
                <w:p w:rsidR="008521A2" w:rsidRDefault="00EA41EB" w:rsidP="00EA41EB">
                  <w:pPr>
                    <w:pStyle w:val="Heading2"/>
                  </w:pPr>
                  <w:r>
                    <w:br/>
                  </w:r>
                  <w:r>
                    <w:br/>
                  </w:r>
                  <w:r w:rsidR="006D09ED" w:rsidRPr="006D09ED">
                    <w:t>The time has never been better to re-engineer global health.</w:t>
                  </w:r>
                </w:p>
                <w:p w:rsidR="008521A2" w:rsidRPr="00EA41EB" w:rsidRDefault="00EA41EB" w:rsidP="00EA41EB">
                  <w:pPr>
                    <w:pStyle w:val="Heading2"/>
                    <w:rPr>
                      <w:color w:val="B11A57" w:themeColor="accent1" w:themeShade="BF"/>
                    </w:rPr>
                  </w:pPr>
                  <w:r>
                    <w:rPr>
                      <w:color w:val="B11A57" w:themeColor="accent1" w:themeShade="BF"/>
                    </w:rPr>
                    <w:br/>
                  </w:r>
                  <w:r>
                    <w:rPr>
                      <w:color w:val="B11A57" w:themeColor="accent1" w:themeShade="BF"/>
                    </w:rPr>
                    <w:br/>
                  </w:r>
                  <w:r>
                    <w:rPr>
                      <w:color w:val="B11A57" w:themeColor="accent1" w:themeShade="BF"/>
                    </w:rPr>
                    <w:br/>
                  </w:r>
                  <w:r w:rsidRPr="00EA41EB">
                    <w:rPr>
                      <w:color w:val="B11A57" w:themeColor="accent1" w:themeShade="BF"/>
                    </w:rPr>
                    <w:t xml:space="preserve">Evan Thomas </w:t>
                  </w:r>
                  <w:r>
                    <w:rPr>
                      <w:color w:val="B11A57" w:themeColor="accent1" w:themeShade="BF"/>
                    </w:rPr>
                    <w:br/>
                    <w:t>on</w:t>
                  </w:r>
                  <w:r w:rsidRPr="00EA41EB">
                    <w:rPr>
                      <w:color w:val="B11A57" w:themeColor="accent1" w:themeShade="BF"/>
                    </w:rPr>
                    <w:t xml:space="preserve"> </w:t>
                  </w:r>
                  <w:proofErr w:type="spellStart"/>
                  <w:r w:rsidRPr="00EA41EB">
                    <w:rPr>
                      <w:color w:val="B11A57" w:themeColor="accent1" w:themeShade="BF"/>
                    </w:rPr>
                    <w:t>TEDxSantaCruz</w:t>
                  </w:r>
                  <w:proofErr w:type="spellEnd"/>
                </w:p>
                <w:p w:rsidR="008521A2" w:rsidRPr="00EA41EB" w:rsidRDefault="00EA41EB">
                  <w:pPr>
                    <w:pStyle w:val="Heading2"/>
                    <w:rPr>
                      <w:color w:val="B11A57" w:themeColor="accent1" w:themeShade="BF"/>
                    </w:rPr>
                  </w:pPr>
                  <w:r>
                    <w:rPr>
                      <w:color w:val="B11A57" w:themeColor="accent1" w:themeShade="BF"/>
                    </w:rPr>
                    <w:br/>
                  </w:r>
                  <w:proofErr w:type="spellStart"/>
                  <w:r>
                    <w:rPr>
                      <w:color w:val="B11A57" w:themeColor="accent1" w:themeShade="BF"/>
                    </w:rPr>
                    <w:t>Nahush</w:t>
                  </w:r>
                  <w:proofErr w:type="spellEnd"/>
                  <w:r>
                    <w:rPr>
                      <w:color w:val="B11A57" w:themeColor="accent1" w:themeShade="BF"/>
                    </w:rPr>
                    <w:t xml:space="preserve"> </w:t>
                  </w:r>
                  <w:proofErr w:type="spellStart"/>
                  <w:r>
                    <w:rPr>
                      <w:color w:val="B11A57" w:themeColor="accent1" w:themeShade="BF"/>
                    </w:rPr>
                    <w:t>Katti</w:t>
                  </w:r>
                  <w:proofErr w:type="spellEnd"/>
                  <w:r>
                    <w:rPr>
                      <w:color w:val="B11A57" w:themeColor="accent1" w:themeShade="BF"/>
                    </w:rPr>
                    <w:t xml:space="preserve"> </w:t>
                  </w:r>
                  <w:r>
                    <w:rPr>
                      <w:color w:val="B11A57" w:themeColor="accent1" w:themeShade="BF"/>
                    </w:rPr>
                    <w:br/>
                    <w:t xml:space="preserve">on </w:t>
                  </w:r>
                  <w:proofErr w:type="spellStart"/>
                  <w:r w:rsidRPr="00EA41EB">
                    <w:rPr>
                      <w:color w:val="B11A57" w:themeColor="accent1" w:themeShade="BF"/>
                    </w:rPr>
                    <w:t>TEDxCoMo</w:t>
                  </w:r>
                  <w:proofErr w:type="spellEnd"/>
                </w:p>
                <w:p w:rsidR="008521A2" w:rsidRDefault="008521A2" w:rsidP="00EA41EB">
                  <w:pPr>
                    <w:pStyle w:val="Heading2"/>
                    <w:jc w:val="left"/>
                  </w:pPr>
                </w:p>
              </w:tc>
            </w:tr>
            <w:tr w:rsidR="008521A2">
              <w:trPr>
                <w:trHeight w:hRule="exact" w:val="144"/>
              </w:trPr>
              <w:tc>
                <w:tcPr>
                  <w:tcW w:w="3446" w:type="dxa"/>
                </w:tcPr>
                <w:p w:rsidR="008521A2" w:rsidRDefault="008521A2"/>
              </w:tc>
            </w:tr>
            <w:tr w:rsidR="008521A2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8521A2" w:rsidRDefault="008521A2" w:rsidP="00EA41EB">
                  <w:pPr>
                    <w:pStyle w:val="ContactInfo"/>
                    <w:jc w:val="left"/>
                  </w:pPr>
                </w:p>
                <w:p w:rsidR="008521A2" w:rsidRPr="00EA41EB" w:rsidRDefault="00EA41EB">
                  <w:pPr>
                    <w:pStyle w:val="ContactInfo"/>
                    <w:rPr>
                      <w:sz w:val="20"/>
                    </w:rPr>
                  </w:pPr>
                  <w:r>
                    <w:t xml:space="preserve">Hosted by </w:t>
                  </w:r>
                  <w:r>
                    <w:br/>
                  </w:r>
                  <w:r>
                    <w:br/>
                    <w:t>GLOBAL HEALTH UNDERGRADUATE LEADERSHIP COMMITTEE</w:t>
                  </w:r>
                  <w:r>
                    <w:br/>
                  </w:r>
                  <w:r>
                    <w:br/>
                  </w:r>
                  <w:r>
                    <w:br/>
                  </w:r>
                  <w:r w:rsidRPr="00EA41EB">
                    <w:rPr>
                      <w:sz w:val="14"/>
                    </w:rPr>
                    <w:t>Image: https://cugh.files.wordpress.com/2010/09/diagnostic_report_01.j</w:t>
                  </w:r>
                  <w:r w:rsidRPr="00EA41EB">
                    <w:rPr>
                      <w:sz w:val="14"/>
                      <w:szCs w:val="18"/>
                    </w:rPr>
                    <w:t>pg</w:t>
                  </w:r>
                </w:p>
                <w:p w:rsidR="008521A2" w:rsidRDefault="008521A2">
                  <w:pPr>
                    <w:pStyle w:val="Date"/>
                  </w:pPr>
                </w:p>
              </w:tc>
            </w:tr>
          </w:tbl>
          <w:p w:rsidR="008521A2" w:rsidRDefault="008521A2"/>
        </w:tc>
      </w:tr>
    </w:tbl>
    <w:p w:rsidR="008521A2" w:rsidRDefault="008521A2">
      <w:pPr>
        <w:pStyle w:val="NoSpacing"/>
      </w:pPr>
    </w:p>
    <w:sectPr w:rsidR="008521A2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9ED"/>
    <w:rsid w:val="000C763F"/>
    <w:rsid w:val="006D09ED"/>
    <w:rsid w:val="008521A2"/>
    <w:rsid w:val="00CA2556"/>
    <w:rsid w:val="00EA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vani94\Downloads\TS103988562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TS103988562</Template>
  <TotalTime>13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Advani</dc:creator>
  <cp:lastModifiedBy>Nicole Advani</cp:lastModifiedBy>
  <cp:revision>4</cp:revision>
  <cp:lastPrinted>2012-12-25T21:02:00Z</cp:lastPrinted>
  <dcterms:created xsi:type="dcterms:W3CDTF">2014-11-18T23:14:00Z</dcterms:created>
  <dcterms:modified xsi:type="dcterms:W3CDTF">2014-11-18T23:45:00Z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